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1CB2" w14:textId="77777777" w:rsidR="00FE067E" w:rsidRDefault="003C6034" w:rsidP="00CC1F3B">
      <w:pPr>
        <w:pStyle w:val="TitlePageOrigin"/>
      </w:pPr>
      <w:r>
        <w:rPr>
          <w:caps w:val="0"/>
        </w:rPr>
        <w:t>WEST VIRGINIA LEGISLATURE</w:t>
      </w:r>
    </w:p>
    <w:p w14:paraId="605BDE56" w14:textId="3DAFAC57" w:rsidR="00CD36CF" w:rsidRDefault="00CD36CF" w:rsidP="00CC1F3B">
      <w:pPr>
        <w:pStyle w:val="TitlePageSession"/>
      </w:pPr>
      <w:r>
        <w:t>20</w:t>
      </w:r>
      <w:r w:rsidR="00EC5E63">
        <w:t>2</w:t>
      </w:r>
      <w:r w:rsidR="00290F76">
        <w:t>5</w:t>
      </w:r>
      <w:r>
        <w:t xml:space="preserve"> </w:t>
      </w:r>
      <w:r w:rsidR="003C6034">
        <w:rPr>
          <w:caps w:val="0"/>
        </w:rPr>
        <w:t>REGULAR SESSION</w:t>
      </w:r>
    </w:p>
    <w:p w14:paraId="3F6D64E1" w14:textId="77777777" w:rsidR="00CD36CF" w:rsidRDefault="00AE48A0" w:rsidP="00CC1F3B">
      <w:pPr>
        <w:pStyle w:val="TitlePageBillPrefix"/>
      </w:pPr>
      <w:r>
        <w:t>Introduced</w:t>
      </w:r>
    </w:p>
    <w:p w14:paraId="62C3EB32" w14:textId="24EAA8B0" w:rsidR="00CD36CF" w:rsidRDefault="00C33434" w:rsidP="00CC1F3B">
      <w:pPr>
        <w:pStyle w:val="BillNumber"/>
      </w:pPr>
      <w:r>
        <w:t>House</w:t>
      </w:r>
      <w:r w:rsidR="00303684">
        <w:t xml:space="preserve"> </w:t>
      </w:r>
      <w:r w:rsidR="00CD36CF">
        <w:t xml:space="preserve">Bill </w:t>
      </w:r>
      <w:r w:rsidR="005376B3">
        <w:t>3131</w:t>
      </w:r>
    </w:p>
    <w:p w14:paraId="1122C6BE" w14:textId="5BDC5F7C" w:rsidR="00CD36CF" w:rsidRDefault="00CD36CF" w:rsidP="00CC1F3B">
      <w:pPr>
        <w:pStyle w:val="Sponsors"/>
      </w:pPr>
      <w:r>
        <w:t xml:space="preserve">By </w:t>
      </w:r>
      <w:r w:rsidR="00755D78">
        <w:t>Delegates Hornby, J. Cannon, Holstein, Willis</w:t>
      </w:r>
      <w:r w:rsidR="00506D04">
        <w:t xml:space="preserve">, </w:t>
      </w:r>
      <w:r w:rsidR="00755D78">
        <w:t>Maynor</w:t>
      </w:r>
      <w:r w:rsidR="00506D04">
        <w:t>, and Funkhouser</w:t>
      </w:r>
    </w:p>
    <w:p w14:paraId="7E2F17E0" w14:textId="028D3B8E" w:rsidR="00E831B3" w:rsidRDefault="00CD36CF" w:rsidP="00CC1F3B">
      <w:pPr>
        <w:pStyle w:val="References"/>
      </w:pPr>
      <w:r>
        <w:t>[</w:t>
      </w:r>
      <w:r w:rsidR="00093AB0">
        <w:t xml:space="preserve">Introduced ; </w:t>
      </w:r>
      <w:r w:rsidR="00A1465A">
        <w:t>r</w:t>
      </w:r>
      <w:r w:rsidR="00093AB0">
        <w:t>eferred</w:t>
      </w:r>
      <w:r w:rsidR="00093AB0">
        <w:br/>
        <w:t>to the Committee on</w:t>
      </w:r>
      <w:r>
        <w:t>]</w:t>
      </w:r>
    </w:p>
    <w:p w14:paraId="6FB3D6B2" w14:textId="60E77DF0" w:rsidR="00303684" w:rsidRDefault="0000526A" w:rsidP="00CC1F3B">
      <w:pPr>
        <w:pStyle w:val="TitleSection"/>
      </w:pPr>
      <w:r>
        <w:lastRenderedPageBreak/>
        <w:t>A BILL</w:t>
      </w:r>
      <w:r w:rsidR="00CB5FFF">
        <w:t xml:space="preserve"> to </w:t>
      </w:r>
      <w:r w:rsidR="00167490">
        <w:t>amend the Code of West Virginia, 1931, as amended, by adding</w:t>
      </w:r>
      <w:r w:rsidR="00755D78">
        <w:t xml:space="preserve"> </w:t>
      </w:r>
      <w:r w:rsidR="00BC49B8">
        <w:t>a</w:t>
      </w:r>
      <w:r w:rsidR="005A4F6D">
        <w:t xml:space="preserve"> </w:t>
      </w:r>
      <w:r w:rsidR="00167490">
        <w:t xml:space="preserve">new section, </w:t>
      </w:r>
      <w:r w:rsidR="00167490" w:rsidRPr="00167490">
        <w:t>designated §5A-3-6</w:t>
      </w:r>
      <w:r w:rsidR="00755D78">
        <w:t>4</w:t>
      </w:r>
      <w:r w:rsidR="00167490" w:rsidRPr="00167490">
        <w:rPr>
          <w:rFonts w:cs="Arial"/>
        </w:rPr>
        <w:t>,</w:t>
      </w:r>
      <w:r w:rsidR="00167490">
        <w:rPr>
          <w:rFonts w:cs="Arial"/>
          <w:b/>
        </w:rPr>
        <w:t xml:space="preserve"> </w:t>
      </w:r>
      <w:r w:rsidR="00167490" w:rsidRPr="00167490">
        <w:rPr>
          <w:rFonts w:cs="Arial"/>
          <w:bCs/>
        </w:rPr>
        <w:t>relating to</w:t>
      </w:r>
      <w:r w:rsidR="00167490">
        <w:rPr>
          <w:rFonts w:cs="Arial"/>
          <w:bCs/>
        </w:rPr>
        <w:t xml:space="preserve"> </w:t>
      </w:r>
      <w:r w:rsidR="00BC49B8">
        <w:rPr>
          <w:rFonts w:cs="Arial"/>
          <w:bCs/>
        </w:rPr>
        <w:t>establishment of</w:t>
      </w:r>
      <w:r w:rsidR="005A4F6D">
        <w:rPr>
          <w:rFonts w:cs="Arial"/>
          <w:bCs/>
        </w:rPr>
        <w:t xml:space="preserve"> the</w:t>
      </w:r>
      <w:r w:rsidR="00167490">
        <w:rPr>
          <w:rFonts w:cs="Arial"/>
          <w:bCs/>
        </w:rPr>
        <w:t xml:space="preserve"> First Amendment Preservation Act; </w:t>
      </w:r>
      <w:r w:rsidR="00755D78">
        <w:rPr>
          <w:rFonts w:cs="Arial"/>
          <w:bCs/>
        </w:rPr>
        <w:t xml:space="preserve">providing short title and purpose; </w:t>
      </w:r>
      <w:r w:rsidR="00167490">
        <w:rPr>
          <w:rFonts w:cs="Arial"/>
          <w:bCs/>
        </w:rPr>
        <w:t xml:space="preserve">providing definitions; </w:t>
      </w:r>
      <w:r w:rsidR="00BC49B8">
        <w:rPr>
          <w:rFonts w:cs="Arial"/>
          <w:bCs/>
        </w:rPr>
        <w:t>prohibiting state contracts with media monitoring organizations</w:t>
      </w:r>
      <w:r w:rsidR="00167490">
        <w:rPr>
          <w:rFonts w:cs="Arial"/>
          <w:bCs/>
        </w:rPr>
        <w:t xml:space="preserve">; requiring </w:t>
      </w:r>
      <w:r w:rsidR="00BC49B8">
        <w:rPr>
          <w:rFonts w:cs="Arial"/>
          <w:bCs/>
        </w:rPr>
        <w:t>written certifications that state purchasing contracts are in compliance with the act</w:t>
      </w:r>
      <w:r w:rsidR="00167490">
        <w:rPr>
          <w:rFonts w:cs="Arial"/>
          <w:bCs/>
        </w:rPr>
        <w:t>;</w:t>
      </w:r>
      <w:r w:rsidR="00BC49B8">
        <w:rPr>
          <w:rFonts w:cs="Arial"/>
          <w:bCs/>
        </w:rPr>
        <w:t xml:space="preserve"> and clarifying the applicability of the act to state contracts.</w:t>
      </w:r>
      <w:r w:rsidR="00167490">
        <w:rPr>
          <w:rFonts w:cs="Arial"/>
          <w:bCs/>
        </w:rPr>
        <w:t xml:space="preserve">  </w:t>
      </w:r>
    </w:p>
    <w:p w14:paraId="11A6AC11" w14:textId="3210F1BD" w:rsidR="003C6034" w:rsidRDefault="00303684" w:rsidP="00CC1F3B">
      <w:pPr>
        <w:pStyle w:val="EnactingClause"/>
      </w:pPr>
      <w:r>
        <w:t>Be it enacted by the Legislature of West Virginia:</w:t>
      </w:r>
    </w:p>
    <w:p w14:paraId="2DFCED8B" w14:textId="2F1FBF5B" w:rsidR="00290F76" w:rsidRPr="00CD049C" w:rsidRDefault="00290F76" w:rsidP="00CD049C">
      <w:pPr>
        <w:suppressLineNumbers/>
        <w:ind w:left="720" w:hanging="720"/>
        <w:jc w:val="both"/>
        <w:outlineLvl w:val="1"/>
        <w:rPr>
          <w:rFonts w:eastAsia="Calibri" w:cs="Arial"/>
          <w:b/>
          <w:caps/>
          <w:sz w:val="24"/>
        </w:rPr>
      </w:pPr>
      <w:r>
        <w:rPr>
          <w:rFonts w:eastAsia="Calibri" w:cs="Arial"/>
          <w:b/>
          <w:caps/>
          <w:sz w:val="24"/>
        </w:rPr>
        <w:t xml:space="preserve">ARTICLE 3. </w:t>
      </w:r>
      <w:r w:rsidR="00084979">
        <w:rPr>
          <w:rFonts w:eastAsia="Calibri" w:cs="Arial"/>
          <w:b/>
          <w:caps/>
          <w:sz w:val="24"/>
        </w:rPr>
        <w:t xml:space="preserve">PURCHASING DIVISION </w:t>
      </w:r>
    </w:p>
    <w:p w14:paraId="7BE8CF1F" w14:textId="072377C0" w:rsidR="005A4F6D" w:rsidRPr="00755D78" w:rsidRDefault="00CD049C" w:rsidP="00CD049C">
      <w:pPr>
        <w:suppressLineNumbers/>
        <w:ind w:left="720" w:hanging="720"/>
        <w:jc w:val="both"/>
        <w:outlineLvl w:val="1"/>
        <w:rPr>
          <w:rFonts w:eastAsia="Calibri" w:cs="Arial"/>
          <w:b/>
          <w:u w:val="single"/>
        </w:rPr>
      </w:pPr>
      <w:r w:rsidRPr="00755D78">
        <w:rPr>
          <w:rFonts w:eastAsia="Calibri" w:cs="Arial"/>
          <w:b/>
          <w:u w:val="single"/>
        </w:rPr>
        <w:t>§</w:t>
      </w:r>
      <w:r w:rsidR="00084979" w:rsidRPr="00755D78">
        <w:rPr>
          <w:rFonts w:eastAsia="Calibri" w:cs="Arial"/>
          <w:b/>
          <w:u w:val="single"/>
        </w:rPr>
        <w:t>5A-3-6</w:t>
      </w:r>
      <w:r w:rsidR="005A4F6D" w:rsidRPr="00755D78">
        <w:rPr>
          <w:rFonts w:eastAsia="Calibri" w:cs="Arial"/>
          <w:b/>
          <w:u w:val="single"/>
        </w:rPr>
        <w:t>3</w:t>
      </w:r>
      <w:r w:rsidRPr="00755D78">
        <w:rPr>
          <w:rFonts w:eastAsia="Calibri" w:cs="Arial"/>
          <w:b/>
          <w:u w:val="single"/>
        </w:rPr>
        <w:t xml:space="preserve">. </w:t>
      </w:r>
      <w:r w:rsidR="005A4F6D" w:rsidRPr="00755D78">
        <w:rPr>
          <w:rFonts w:eastAsia="Calibri" w:cs="Arial"/>
          <w:b/>
          <w:u w:val="single"/>
        </w:rPr>
        <w:t xml:space="preserve">First </w:t>
      </w:r>
      <w:r w:rsidR="00790EFE">
        <w:rPr>
          <w:rFonts w:eastAsia="Calibri" w:cs="Arial"/>
          <w:b/>
          <w:u w:val="single"/>
        </w:rPr>
        <w:t>A</w:t>
      </w:r>
      <w:r w:rsidR="005A4F6D" w:rsidRPr="00755D78">
        <w:rPr>
          <w:rFonts w:eastAsia="Calibri" w:cs="Arial"/>
          <w:b/>
          <w:u w:val="single"/>
        </w:rPr>
        <w:t xml:space="preserve">mendment </w:t>
      </w:r>
      <w:r w:rsidR="00790EFE">
        <w:rPr>
          <w:rFonts w:eastAsia="Calibri" w:cs="Arial"/>
          <w:b/>
          <w:u w:val="single"/>
        </w:rPr>
        <w:t>P</w:t>
      </w:r>
      <w:r w:rsidR="005A4F6D" w:rsidRPr="00755D78">
        <w:rPr>
          <w:rFonts w:eastAsia="Calibri" w:cs="Arial"/>
          <w:b/>
          <w:u w:val="single"/>
        </w:rPr>
        <w:t xml:space="preserve">reservation </w:t>
      </w:r>
      <w:r w:rsidR="00790EFE">
        <w:rPr>
          <w:rFonts w:eastAsia="Calibri" w:cs="Arial"/>
          <w:b/>
          <w:u w:val="single"/>
        </w:rPr>
        <w:t>A</w:t>
      </w:r>
      <w:r w:rsidR="005A4F6D" w:rsidRPr="00755D78">
        <w:rPr>
          <w:rFonts w:eastAsia="Calibri" w:cs="Arial"/>
          <w:b/>
          <w:u w:val="single"/>
        </w:rPr>
        <w:t>ct.</w:t>
      </w:r>
    </w:p>
    <w:p w14:paraId="7DE0A8F2" w14:textId="77777777" w:rsidR="00CD049C" w:rsidRDefault="00CD049C" w:rsidP="00CC1F3B">
      <w:pPr>
        <w:pStyle w:val="EnactingClause"/>
        <w:sectPr w:rsidR="00CD049C"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451965C2" w14:textId="77777777" w:rsidR="00755D78" w:rsidRDefault="008C3F1F" w:rsidP="008C3F1F">
      <w:pPr>
        <w:pStyle w:val="SectionBody"/>
        <w:rPr>
          <w:iCs/>
          <w:color w:val="auto"/>
          <w:u w:val="single"/>
        </w:rPr>
      </w:pPr>
      <w:r w:rsidRPr="00755D78">
        <w:rPr>
          <w:color w:val="auto"/>
          <w:u w:val="single"/>
        </w:rPr>
        <w:t xml:space="preserve">(a) </w:t>
      </w:r>
      <w:r w:rsidRPr="00755D78">
        <w:rPr>
          <w:i/>
          <w:color w:val="auto"/>
          <w:u w:val="single"/>
        </w:rPr>
        <w:t>Short title and purpose</w:t>
      </w:r>
      <w:r w:rsidR="00755D78">
        <w:rPr>
          <w:iCs/>
          <w:color w:val="auto"/>
          <w:u w:val="single"/>
        </w:rPr>
        <w:t>:</w:t>
      </w:r>
    </w:p>
    <w:p w14:paraId="63DF701D" w14:textId="0FB93D64" w:rsidR="008C3F1F" w:rsidRPr="00755D78" w:rsidRDefault="00635C4B" w:rsidP="008C3F1F">
      <w:pPr>
        <w:pStyle w:val="SectionBody"/>
        <w:rPr>
          <w:u w:val="single"/>
        </w:rPr>
      </w:pPr>
      <w:r w:rsidRPr="00755D78">
        <w:rPr>
          <w:u w:val="single"/>
        </w:rPr>
        <w:t xml:space="preserve">This </w:t>
      </w:r>
      <w:r w:rsidR="00501E57" w:rsidRPr="00755D78">
        <w:rPr>
          <w:u w:val="single"/>
        </w:rPr>
        <w:t>section</w:t>
      </w:r>
      <w:r w:rsidRPr="00755D78">
        <w:rPr>
          <w:u w:val="single"/>
        </w:rPr>
        <w:t xml:space="preserve"> shall </w:t>
      </w:r>
      <w:r w:rsidR="00501E57" w:rsidRPr="00755D78">
        <w:rPr>
          <w:u w:val="single"/>
        </w:rPr>
        <w:t>be known and</w:t>
      </w:r>
      <w:r w:rsidRPr="00755D78">
        <w:rPr>
          <w:u w:val="single"/>
        </w:rPr>
        <w:t xml:space="preserve"> may be cited as</w:t>
      </w:r>
      <w:r w:rsidR="008C3F1F" w:rsidRPr="00755D78">
        <w:rPr>
          <w:u w:val="single"/>
        </w:rPr>
        <w:t xml:space="preserve"> the </w:t>
      </w:r>
      <w:r w:rsidR="0017748F">
        <w:rPr>
          <w:u w:val="single"/>
        </w:rPr>
        <w:t>"</w:t>
      </w:r>
      <w:r w:rsidRPr="00755D78">
        <w:rPr>
          <w:u w:val="single"/>
        </w:rPr>
        <w:t>First Amendment Preservation Act</w:t>
      </w:r>
      <w:r w:rsidR="0017748F">
        <w:rPr>
          <w:u w:val="single"/>
        </w:rPr>
        <w:t>"</w:t>
      </w:r>
      <w:r w:rsidR="008C3F1F" w:rsidRPr="00755D78">
        <w:rPr>
          <w:u w:val="single"/>
        </w:rPr>
        <w:t xml:space="preserve"> and is hereby established by the Legislature for the purpose of preventing the state and its agencies from contracting with </w:t>
      </w:r>
      <w:r w:rsidR="00084979" w:rsidRPr="00755D78">
        <w:rPr>
          <w:u w:val="single"/>
        </w:rPr>
        <w:t>advertising agencies that utilize the services of misinformation or disinformation media monitor</w:t>
      </w:r>
      <w:r w:rsidR="008C3F1F" w:rsidRPr="00755D78">
        <w:rPr>
          <w:u w:val="single"/>
        </w:rPr>
        <w:t>s to ensure that state moneys do not fund viewpoint discrimination and that state funding advertising reaches the broadest possible audience without regard for political ideology or viewpoint.</w:t>
      </w:r>
    </w:p>
    <w:p w14:paraId="7128AC71" w14:textId="77777777" w:rsidR="00390E32" w:rsidRPr="00390E32" w:rsidRDefault="008C3F1F" w:rsidP="008C3F1F">
      <w:pPr>
        <w:pStyle w:val="SectionBody"/>
        <w:rPr>
          <w:color w:val="auto"/>
          <w:u w:val="single"/>
        </w:rPr>
      </w:pPr>
      <w:r w:rsidRPr="00390E32">
        <w:rPr>
          <w:color w:val="auto"/>
          <w:u w:val="single"/>
        </w:rPr>
        <w:t xml:space="preserve">(b) </w:t>
      </w:r>
      <w:r w:rsidRPr="00390E32">
        <w:rPr>
          <w:i/>
          <w:color w:val="auto"/>
          <w:u w:val="single"/>
        </w:rPr>
        <w:t>Definitions</w:t>
      </w:r>
      <w:r w:rsidR="00755D78" w:rsidRPr="00390E32">
        <w:rPr>
          <w:i/>
          <w:color w:val="auto"/>
          <w:u w:val="single"/>
        </w:rPr>
        <w:t>:</w:t>
      </w:r>
      <w:r w:rsidR="00390E32" w:rsidRPr="00390E32">
        <w:rPr>
          <w:i/>
          <w:color w:val="auto"/>
          <w:u w:val="single"/>
        </w:rPr>
        <w:t xml:space="preserve"> </w:t>
      </w:r>
      <w:r w:rsidRPr="00390E32">
        <w:rPr>
          <w:color w:val="auto"/>
          <w:u w:val="single"/>
        </w:rPr>
        <w:t xml:space="preserve"> </w:t>
      </w:r>
    </w:p>
    <w:p w14:paraId="55051206" w14:textId="5C603045" w:rsidR="00C33014" w:rsidRDefault="001A0A95" w:rsidP="008C3F1F">
      <w:pPr>
        <w:pStyle w:val="SectionBody"/>
        <w:rPr>
          <w:u w:val="single"/>
        </w:rPr>
      </w:pPr>
      <w:r w:rsidRPr="00390E32">
        <w:rPr>
          <w:u w:val="single"/>
        </w:rPr>
        <w:t xml:space="preserve">For the purposes </w:t>
      </w:r>
      <w:r w:rsidR="008C3F1F" w:rsidRPr="00390E32">
        <w:rPr>
          <w:u w:val="single"/>
        </w:rPr>
        <w:t>this section</w:t>
      </w:r>
      <w:r w:rsidR="00401237" w:rsidRPr="00390E32">
        <w:rPr>
          <w:u w:val="single"/>
        </w:rPr>
        <w:t>:</w:t>
      </w:r>
    </w:p>
    <w:p w14:paraId="5B554BE1" w14:textId="1936E0A6" w:rsidR="001A0A95" w:rsidRDefault="00390E32" w:rsidP="00390E32">
      <w:pPr>
        <w:pStyle w:val="SectionBody"/>
        <w:rPr>
          <w:u w:val="single"/>
        </w:rPr>
      </w:pPr>
      <w:r>
        <w:rPr>
          <w:u w:val="single"/>
        </w:rPr>
        <w:t xml:space="preserve">"Agency" means any state department, division, board, commission, institution, or other administrative agency </w:t>
      </w:r>
      <w:r w:rsidR="00CA57C4" w:rsidRPr="00390E32">
        <w:rPr>
          <w:u w:val="single"/>
        </w:rPr>
        <w:t xml:space="preserve">of state government, </w:t>
      </w:r>
      <w:r w:rsidR="000F37E9" w:rsidRPr="00390E32">
        <w:rPr>
          <w:u w:val="single"/>
        </w:rPr>
        <w:t>institutions of higher education</w:t>
      </w:r>
      <w:r w:rsidR="000F37E9" w:rsidRPr="008B39B6">
        <w:rPr>
          <w:strike/>
          <w:color w:val="2E74B5" w:themeColor="accent1" w:themeShade="BF"/>
          <w:u w:val="single"/>
        </w:rPr>
        <w:t>al</w:t>
      </w:r>
      <w:r w:rsidR="000F37E9" w:rsidRPr="00790EFE">
        <w:rPr>
          <w:color w:val="2E74B5" w:themeColor="accent1" w:themeShade="BF"/>
          <w:u w:val="single"/>
        </w:rPr>
        <w:t xml:space="preserve"> </w:t>
      </w:r>
      <w:r w:rsidR="000F37E9" w:rsidRPr="00390E32">
        <w:rPr>
          <w:u w:val="single"/>
        </w:rPr>
        <w:t xml:space="preserve">using state </w:t>
      </w:r>
      <w:r w:rsidR="004023E5" w:rsidRPr="00390E32">
        <w:rPr>
          <w:u w:val="single"/>
        </w:rPr>
        <w:t xml:space="preserve">funds, or any </w:t>
      </w:r>
      <w:r w:rsidR="00D22DAA" w:rsidRPr="00390E32">
        <w:rPr>
          <w:u w:val="single"/>
        </w:rPr>
        <w:t xml:space="preserve">political subdivisions of the state.  </w:t>
      </w:r>
    </w:p>
    <w:p w14:paraId="2EA49889" w14:textId="7FE1B7C0" w:rsidR="001A0A95" w:rsidRPr="00390E32" w:rsidRDefault="00390E32" w:rsidP="00390E32">
      <w:pPr>
        <w:pStyle w:val="SectionBody"/>
        <w:rPr>
          <w:u w:val="single"/>
        </w:rPr>
      </w:pPr>
      <w:r>
        <w:rPr>
          <w:u w:val="single"/>
        </w:rPr>
        <w:t xml:space="preserve">"Corporation" or "company" means any sole proprietorship, organization, association, corporation, </w:t>
      </w:r>
      <w:r w:rsidR="00565720" w:rsidRPr="00390E32">
        <w:rPr>
          <w:u w:val="single"/>
        </w:rPr>
        <w:t>partnership, joint venture, limited partnership, limited liability partnership, limited liability company, or other entity or business association, including all wholly owned subsidiaries, majority owned subsidiaries, parent companies, or affiliates of such entities or business associations that exist for the purpose of making a profit or are nonprofit entities.</w:t>
      </w:r>
    </w:p>
    <w:p w14:paraId="04EFDE4C" w14:textId="318D798B" w:rsidR="00AD723E" w:rsidRPr="00390E32" w:rsidRDefault="0017748F" w:rsidP="00390E32">
      <w:pPr>
        <w:pStyle w:val="SectionBody"/>
        <w:widowControl/>
        <w:rPr>
          <w:u w:val="single"/>
        </w:rPr>
      </w:pPr>
      <w:r>
        <w:rPr>
          <w:u w:val="single"/>
        </w:rPr>
        <w:lastRenderedPageBreak/>
        <w:t>"</w:t>
      </w:r>
      <w:r w:rsidR="001A0A95" w:rsidRPr="00390E32">
        <w:rPr>
          <w:u w:val="single"/>
        </w:rPr>
        <w:t>Media monitoring organization</w:t>
      </w:r>
      <w:r>
        <w:rPr>
          <w:u w:val="single"/>
        </w:rPr>
        <w:t>"</w:t>
      </w:r>
      <w:r w:rsidR="001A0A95" w:rsidRPr="00390E32">
        <w:rPr>
          <w:u w:val="single"/>
        </w:rPr>
        <w:t xml:space="preserve"> means </w:t>
      </w:r>
      <w:r w:rsidR="00D22DAA" w:rsidRPr="00390E32">
        <w:rPr>
          <w:u w:val="single"/>
        </w:rPr>
        <w:t>a company that rates</w:t>
      </w:r>
      <w:r w:rsidR="00AD723E" w:rsidRPr="00390E32">
        <w:rPr>
          <w:u w:val="single"/>
        </w:rPr>
        <w:t xml:space="preserve"> or rank news and information sources for the factual accuracy of their content, whether published online, in print, by audio, or digitally, or by broadcasting via radio, television, cable, streaming service, or any other ways news is delivered to the public</w:t>
      </w:r>
      <w:r w:rsidR="00D22DAA" w:rsidRPr="00390E32">
        <w:rPr>
          <w:u w:val="single"/>
        </w:rPr>
        <w:t>, or that</w:t>
      </w:r>
      <w:r w:rsidR="00401237" w:rsidRPr="00390E32">
        <w:rPr>
          <w:u w:val="single"/>
        </w:rPr>
        <w:t xml:space="preserve"> </w:t>
      </w:r>
      <w:r w:rsidR="00D22DAA" w:rsidRPr="00390E32">
        <w:rPr>
          <w:u w:val="single"/>
        </w:rPr>
        <w:t>p</w:t>
      </w:r>
      <w:r w:rsidR="00AD723E" w:rsidRPr="00390E32">
        <w:rPr>
          <w:u w:val="single"/>
        </w:rPr>
        <w:t>rovide ratings or rankings of news sources based on misinformation, bias, adherence to journalistic standards, or ethics, including, but not limited to, organizations that claim to engage in fact checking or determining overall news accuracy</w:t>
      </w:r>
      <w:r w:rsidR="00937F5E" w:rsidRPr="00390E32">
        <w:rPr>
          <w:u w:val="single"/>
        </w:rPr>
        <w:t xml:space="preserve">.  For purposes of this section, the </w:t>
      </w:r>
      <w:r w:rsidR="00401237" w:rsidRPr="00390E32">
        <w:rPr>
          <w:u w:val="single"/>
        </w:rPr>
        <w:t xml:space="preserve">term </w:t>
      </w:r>
      <w:r>
        <w:rPr>
          <w:u w:val="single"/>
        </w:rPr>
        <w:t>"</w:t>
      </w:r>
      <w:r w:rsidR="00401237" w:rsidRPr="00390E32">
        <w:rPr>
          <w:u w:val="single"/>
        </w:rPr>
        <w:t>media monitoring organization</w:t>
      </w:r>
      <w:r>
        <w:rPr>
          <w:u w:val="single"/>
        </w:rPr>
        <w:t>"</w:t>
      </w:r>
      <w:r w:rsidR="00401237" w:rsidRPr="00390E32">
        <w:rPr>
          <w:u w:val="single"/>
        </w:rPr>
        <w:t xml:space="preserve"> does not include </w:t>
      </w:r>
      <w:r w:rsidR="00937F5E" w:rsidRPr="00390E32">
        <w:rPr>
          <w:u w:val="single"/>
        </w:rPr>
        <w:t xml:space="preserve">a company or </w:t>
      </w:r>
      <w:r w:rsidR="00401237" w:rsidRPr="00390E32">
        <w:rPr>
          <w:u w:val="single"/>
        </w:rPr>
        <w:t xml:space="preserve">organization that </w:t>
      </w:r>
      <w:r w:rsidR="00937F5E" w:rsidRPr="00390E32">
        <w:rPr>
          <w:u w:val="single"/>
        </w:rPr>
        <w:t xml:space="preserve">only </w:t>
      </w:r>
      <w:r w:rsidR="00401237" w:rsidRPr="00390E32">
        <w:rPr>
          <w:u w:val="single"/>
        </w:rPr>
        <w:t>rate media outlets for audience size, viewership, and demographic information, or that monitor media outlets for the purposes of compiling press or video clippings or aggregating news sources for the purposes of public relations and public awareness.</w:t>
      </w:r>
    </w:p>
    <w:p w14:paraId="7EE5395C" w14:textId="77777777" w:rsidR="00390E32" w:rsidRPr="00390E32" w:rsidRDefault="00937F5E" w:rsidP="00937F5E">
      <w:pPr>
        <w:pStyle w:val="SectionBody"/>
        <w:widowControl/>
        <w:rPr>
          <w:i/>
          <w:color w:val="auto"/>
          <w:u w:val="single"/>
        </w:rPr>
      </w:pPr>
      <w:r w:rsidRPr="00390E32">
        <w:rPr>
          <w:color w:val="auto"/>
          <w:u w:val="single"/>
        </w:rPr>
        <w:t xml:space="preserve">(c) </w:t>
      </w:r>
      <w:r w:rsidRPr="00390E32">
        <w:rPr>
          <w:i/>
          <w:color w:val="auto"/>
          <w:u w:val="single"/>
        </w:rPr>
        <w:t>Prohibition on state contracts with media monitoring organizations</w:t>
      </w:r>
      <w:r w:rsidR="00390E32" w:rsidRPr="00390E32">
        <w:rPr>
          <w:i/>
          <w:color w:val="auto"/>
          <w:u w:val="single"/>
        </w:rPr>
        <w:t>:</w:t>
      </w:r>
    </w:p>
    <w:p w14:paraId="2A1D4B44" w14:textId="79C8FEE7" w:rsidR="00AD723E" w:rsidRPr="00390E32" w:rsidRDefault="00AD723E" w:rsidP="00937F5E">
      <w:pPr>
        <w:pStyle w:val="SectionBody"/>
        <w:widowControl/>
        <w:rPr>
          <w:rFonts w:cs="Arial"/>
          <w:color w:val="auto"/>
          <w:u w:val="single"/>
        </w:rPr>
      </w:pPr>
      <w:r w:rsidRPr="00390E32">
        <w:rPr>
          <w:rFonts w:cs="Arial"/>
          <w:color w:val="auto"/>
          <w:u w:val="single"/>
        </w:rPr>
        <w:t xml:space="preserve">Notwithstanding any other provision of </w:t>
      </w:r>
      <w:r w:rsidR="00937F5E" w:rsidRPr="00390E32">
        <w:rPr>
          <w:rFonts w:cs="Arial"/>
          <w:color w:val="auto"/>
          <w:u w:val="single"/>
        </w:rPr>
        <w:t xml:space="preserve">this code </w:t>
      </w:r>
      <w:r w:rsidRPr="00390E32">
        <w:rPr>
          <w:rFonts w:cs="Arial"/>
          <w:color w:val="auto"/>
          <w:u w:val="single"/>
        </w:rPr>
        <w:t>to the contrary, no agency shall:</w:t>
      </w:r>
    </w:p>
    <w:p w14:paraId="7327443C" w14:textId="4EB63D08" w:rsidR="00AD723E" w:rsidRPr="00390E32" w:rsidRDefault="00390E32" w:rsidP="00390E32">
      <w:pPr>
        <w:pStyle w:val="SectionBody"/>
        <w:rPr>
          <w:rFonts w:cs="Arial"/>
          <w:color w:val="auto"/>
          <w:u w:val="single"/>
        </w:rPr>
      </w:pPr>
      <w:r w:rsidRPr="00390E32">
        <w:rPr>
          <w:rFonts w:cs="Arial"/>
          <w:color w:val="auto"/>
          <w:u w:val="single"/>
        </w:rPr>
        <w:t xml:space="preserve">(1) </w:t>
      </w:r>
      <w:r w:rsidR="00AD723E" w:rsidRPr="00390E32">
        <w:rPr>
          <w:rFonts w:cs="Arial"/>
          <w:color w:val="auto"/>
          <w:u w:val="single"/>
        </w:rPr>
        <w:t>Enter into any contract or other agreement with any media monitoring organization;</w:t>
      </w:r>
    </w:p>
    <w:p w14:paraId="12CFC69B" w14:textId="59F3D2AC" w:rsidR="00AD723E" w:rsidRPr="00390E32" w:rsidRDefault="00390E32" w:rsidP="00390E32">
      <w:pPr>
        <w:pStyle w:val="SectionBody"/>
        <w:rPr>
          <w:rFonts w:cs="Arial"/>
          <w:color w:val="auto"/>
          <w:u w:val="single"/>
        </w:rPr>
      </w:pPr>
      <w:r w:rsidRPr="00390E32">
        <w:rPr>
          <w:rFonts w:cs="Arial"/>
          <w:color w:val="auto"/>
          <w:u w:val="single"/>
        </w:rPr>
        <w:t xml:space="preserve">(2) </w:t>
      </w:r>
      <w:r w:rsidR="00AD723E" w:rsidRPr="00390E32">
        <w:rPr>
          <w:rFonts w:cs="Arial"/>
          <w:color w:val="auto"/>
          <w:u w:val="single"/>
        </w:rPr>
        <w:t>Enter into any contract or agreement with any advertising or marketing agency that utilizes the services of a media monitoring organization</w:t>
      </w:r>
      <w:r w:rsidR="00937F5E" w:rsidRPr="00390E32">
        <w:rPr>
          <w:rFonts w:cs="Arial"/>
          <w:color w:val="auto"/>
          <w:u w:val="single"/>
        </w:rPr>
        <w:t xml:space="preserve"> for purposes of the agency’s contract or agreement</w:t>
      </w:r>
      <w:r w:rsidR="00AD723E" w:rsidRPr="00390E32">
        <w:rPr>
          <w:rFonts w:cs="Arial"/>
          <w:color w:val="auto"/>
          <w:u w:val="single"/>
        </w:rPr>
        <w:t>; or</w:t>
      </w:r>
    </w:p>
    <w:p w14:paraId="4B6279B5" w14:textId="77777777" w:rsidR="008B39B6" w:rsidRDefault="00390E32" w:rsidP="00390E32">
      <w:pPr>
        <w:pStyle w:val="SectionBody"/>
        <w:ind w:left="720" w:firstLine="0"/>
        <w:rPr>
          <w:rFonts w:cs="Arial"/>
          <w:color w:val="auto"/>
          <w:u w:val="single"/>
        </w:rPr>
      </w:pPr>
      <w:r w:rsidRPr="00390E32">
        <w:rPr>
          <w:rFonts w:cs="Arial"/>
          <w:color w:val="auto"/>
          <w:u w:val="single"/>
        </w:rPr>
        <w:t xml:space="preserve">(3) </w:t>
      </w:r>
      <w:r w:rsidR="00AD723E" w:rsidRPr="00390E32">
        <w:rPr>
          <w:rFonts w:cs="Arial"/>
          <w:color w:val="auto"/>
          <w:u w:val="single"/>
        </w:rPr>
        <w:t>Provide support of any form, other than nondiscretionary actions otherwise required by</w:t>
      </w:r>
    </w:p>
    <w:p w14:paraId="2F620F7B" w14:textId="6F66FCE8" w:rsidR="00AD723E" w:rsidRPr="00390E32" w:rsidRDefault="00AD723E" w:rsidP="008B39B6">
      <w:pPr>
        <w:pStyle w:val="SectionBody"/>
        <w:ind w:firstLine="0"/>
        <w:rPr>
          <w:rFonts w:cs="Arial"/>
          <w:color w:val="auto"/>
          <w:u w:val="single"/>
        </w:rPr>
      </w:pPr>
      <w:r w:rsidRPr="00390E32">
        <w:rPr>
          <w:rFonts w:cs="Arial"/>
          <w:color w:val="auto"/>
          <w:u w:val="single"/>
        </w:rPr>
        <w:t>law, to a media monitoring organization.</w:t>
      </w:r>
    </w:p>
    <w:p w14:paraId="1F7A9A8D" w14:textId="37499FBD" w:rsidR="00AD723E" w:rsidRPr="00390E32" w:rsidRDefault="00AD723E" w:rsidP="00937F5E">
      <w:pPr>
        <w:pStyle w:val="SectionBody"/>
        <w:rPr>
          <w:rFonts w:cs="Arial"/>
          <w:color w:val="auto"/>
          <w:u w:val="single"/>
        </w:rPr>
      </w:pPr>
      <w:r w:rsidRPr="00390E32">
        <w:rPr>
          <w:u w:val="single"/>
        </w:rPr>
        <w:t>An</w:t>
      </w:r>
      <w:r w:rsidR="00937F5E" w:rsidRPr="00390E32">
        <w:rPr>
          <w:u w:val="single"/>
        </w:rPr>
        <w:t>y</w:t>
      </w:r>
      <w:r w:rsidRPr="00390E32">
        <w:rPr>
          <w:spacing w:val="-13"/>
          <w:u w:val="single"/>
        </w:rPr>
        <w:t xml:space="preserve"> </w:t>
      </w:r>
      <w:r w:rsidRPr="00390E32">
        <w:rPr>
          <w:u w:val="single"/>
        </w:rPr>
        <w:t>agency</w:t>
      </w:r>
      <w:r w:rsidR="00937F5E" w:rsidRPr="00390E32">
        <w:rPr>
          <w:u w:val="single"/>
        </w:rPr>
        <w:t xml:space="preserve"> seeking to contract for advertising </w:t>
      </w:r>
      <w:r w:rsidR="000F37E9" w:rsidRPr="00390E32">
        <w:rPr>
          <w:u w:val="single"/>
        </w:rPr>
        <w:t xml:space="preserve">or marketing </w:t>
      </w:r>
      <w:r w:rsidR="00937F5E" w:rsidRPr="00390E32">
        <w:rPr>
          <w:u w:val="single"/>
        </w:rPr>
        <w:t>services</w:t>
      </w:r>
      <w:r w:rsidRPr="00390E32">
        <w:rPr>
          <w:spacing w:val="-14"/>
          <w:u w:val="single"/>
        </w:rPr>
        <w:t xml:space="preserve"> </w:t>
      </w:r>
      <w:r w:rsidRPr="00390E32">
        <w:rPr>
          <w:u w:val="single"/>
        </w:rPr>
        <w:t>shall</w:t>
      </w:r>
      <w:r w:rsidRPr="00390E32">
        <w:rPr>
          <w:spacing w:val="-13"/>
          <w:u w:val="single"/>
        </w:rPr>
        <w:t xml:space="preserve"> </w:t>
      </w:r>
      <w:r w:rsidRPr="00390E32">
        <w:rPr>
          <w:u w:val="single"/>
        </w:rPr>
        <w:t>require</w:t>
      </w:r>
      <w:r w:rsidRPr="00390E32">
        <w:rPr>
          <w:spacing w:val="-14"/>
          <w:u w:val="single"/>
        </w:rPr>
        <w:t xml:space="preserve"> </w:t>
      </w:r>
      <w:r w:rsidRPr="00390E32">
        <w:rPr>
          <w:u w:val="single"/>
        </w:rPr>
        <w:t>a</w:t>
      </w:r>
      <w:r w:rsidR="00937F5E" w:rsidRPr="00390E32">
        <w:rPr>
          <w:u w:val="single"/>
        </w:rPr>
        <w:t>ny and all</w:t>
      </w:r>
      <w:r w:rsidRPr="00390E32">
        <w:rPr>
          <w:spacing w:val="-13"/>
          <w:u w:val="single"/>
        </w:rPr>
        <w:t xml:space="preserve"> </w:t>
      </w:r>
      <w:r w:rsidRPr="00390E32">
        <w:rPr>
          <w:u w:val="single"/>
        </w:rPr>
        <w:t>compan</w:t>
      </w:r>
      <w:r w:rsidR="00937F5E" w:rsidRPr="00390E32">
        <w:rPr>
          <w:u w:val="single"/>
        </w:rPr>
        <w:t>ies</w:t>
      </w:r>
      <w:r w:rsidRPr="00390E32">
        <w:rPr>
          <w:spacing w:val="-14"/>
          <w:u w:val="single"/>
        </w:rPr>
        <w:t xml:space="preserve"> </w:t>
      </w:r>
      <w:r w:rsidR="00937F5E" w:rsidRPr="00390E32">
        <w:rPr>
          <w:u w:val="single"/>
        </w:rPr>
        <w:t>submitting</w:t>
      </w:r>
      <w:r w:rsidRPr="00390E32">
        <w:rPr>
          <w:spacing w:val="-13"/>
          <w:u w:val="single"/>
        </w:rPr>
        <w:t xml:space="preserve"> </w:t>
      </w:r>
      <w:r w:rsidRPr="00390E32">
        <w:rPr>
          <w:u w:val="single"/>
        </w:rPr>
        <w:t>a</w:t>
      </w:r>
      <w:r w:rsidRPr="00390E32">
        <w:rPr>
          <w:spacing w:val="-14"/>
          <w:u w:val="single"/>
        </w:rPr>
        <w:t xml:space="preserve"> </w:t>
      </w:r>
      <w:r w:rsidRPr="00390E32">
        <w:rPr>
          <w:u w:val="single"/>
        </w:rPr>
        <w:t>bid</w:t>
      </w:r>
      <w:r w:rsidRPr="00390E32">
        <w:rPr>
          <w:spacing w:val="-14"/>
          <w:u w:val="single"/>
        </w:rPr>
        <w:t xml:space="preserve"> </w:t>
      </w:r>
      <w:r w:rsidRPr="00390E32">
        <w:rPr>
          <w:u w:val="single"/>
        </w:rPr>
        <w:t>or</w:t>
      </w:r>
      <w:r w:rsidRPr="00390E32">
        <w:rPr>
          <w:spacing w:val="-13"/>
          <w:u w:val="single"/>
        </w:rPr>
        <w:t xml:space="preserve"> </w:t>
      </w:r>
      <w:r w:rsidRPr="00390E32">
        <w:rPr>
          <w:u w:val="single"/>
        </w:rPr>
        <w:t>proposal</w:t>
      </w:r>
      <w:r w:rsidRPr="00390E32">
        <w:rPr>
          <w:spacing w:val="-14"/>
          <w:u w:val="single"/>
        </w:rPr>
        <w:t xml:space="preserve"> </w:t>
      </w:r>
      <w:r w:rsidRPr="00390E32">
        <w:rPr>
          <w:u w:val="single"/>
        </w:rPr>
        <w:t>with</w:t>
      </w:r>
      <w:r w:rsidRPr="00390E32">
        <w:rPr>
          <w:spacing w:val="-14"/>
          <w:u w:val="single"/>
        </w:rPr>
        <w:t xml:space="preserve"> </w:t>
      </w:r>
      <w:r w:rsidRPr="00390E32">
        <w:rPr>
          <w:u w:val="single"/>
        </w:rPr>
        <w:t>respect</w:t>
      </w:r>
      <w:r w:rsidRPr="00390E32">
        <w:rPr>
          <w:spacing w:val="-12"/>
          <w:u w:val="single"/>
        </w:rPr>
        <w:t xml:space="preserve"> </w:t>
      </w:r>
      <w:r w:rsidRPr="00390E32">
        <w:rPr>
          <w:spacing w:val="-5"/>
          <w:u w:val="single"/>
        </w:rPr>
        <w:t>to</w:t>
      </w:r>
      <w:r w:rsidRPr="00390E32">
        <w:rPr>
          <w:u w:val="single"/>
        </w:rPr>
        <w:t xml:space="preserve"> </w:t>
      </w:r>
      <w:r w:rsidR="00937F5E" w:rsidRPr="00390E32">
        <w:rPr>
          <w:u w:val="single"/>
        </w:rPr>
        <w:t xml:space="preserve">any such </w:t>
      </w:r>
      <w:r w:rsidRPr="00390E32">
        <w:rPr>
          <w:u w:val="single"/>
        </w:rPr>
        <w:t>contract</w:t>
      </w:r>
      <w:r w:rsidRPr="00390E32">
        <w:rPr>
          <w:spacing w:val="20"/>
          <w:u w:val="single"/>
        </w:rPr>
        <w:t xml:space="preserve"> </w:t>
      </w:r>
      <w:r w:rsidRPr="00390E32">
        <w:rPr>
          <w:u w:val="single"/>
        </w:rPr>
        <w:t>for</w:t>
      </w:r>
      <w:r w:rsidRPr="00390E32">
        <w:rPr>
          <w:spacing w:val="20"/>
          <w:u w:val="single"/>
        </w:rPr>
        <w:t xml:space="preserve"> </w:t>
      </w:r>
      <w:r w:rsidRPr="00390E32">
        <w:rPr>
          <w:u w:val="single"/>
        </w:rPr>
        <w:t>advertising</w:t>
      </w:r>
      <w:r w:rsidRPr="00390E32">
        <w:rPr>
          <w:spacing w:val="20"/>
          <w:u w:val="single"/>
        </w:rPr>
        <w:t xml:space="preserve"> </w:t>
      </w:r>
      <w:r w:rsidRPr="00390E32">
        <w:rPr>
          <w:u w:val="single"/>
        </w:rPr>
        <w:t>services</w:t>
      </w:r>
      <w:r w:rsidRPr="00390E32">
        <w:rPr>
          <w:spacing w:val="20"/>
          <w:u w:val="single"/>
        </w:rPr>
        <w:t xml:space="preserve"> </w:t>
      </w:r>
      <w:r w:rsidRPr="00390E32">
        <w:rPr>
          <w:u w:val="single"/>
        </w:rPr>
        <w:t>to</w:t>
      </w:r>
      <w:r w:rsidRPr="00390E32">
        <w:rPr>
          <w:spacing w:val="20"/>
          <w:u w:val="single"/>
        </w:rPr>
        <w:t xml:space="preserve"> </w:t>
      </w:r>
      <w:r w:rsidR="002F7A32" w:rsidRPr="00390E32">
        <w:rPr>
          <w:u w:val="single"/>
        </w:rPr>
        <w:t xml:space="preserve">provide </w:t>
      </w:r>
      <w:r w:rsidR="00937F5E" w:rsidRPr="00390E32">
        <w:rPr>
          <w:u w:val="single"/>
        </w:rPr>
        <w:t>written certification</w:t>
      </w:r>
      <w:r w:rsidRPr="00390E32">
        <w:rPr>
          <w:spacing w:val="20"/>
          <w:u w:val="single"/>
        </w:rPr>
        <w:t xml:space="preserve"> </w:t>
      </w:r>
      <w:r w:rsidRPr="00390E32">
        <w:rPr>
          <w:u w:val="single"/>
        </w:rPr>
        <w:t>that</w:t>
      </w:r>
      <w:r w:rsidRPr="00390E32">
        <w:rPr>
          <w:spacing w:val="19"/>
          <w:u w:val="single"/>
        </w:rPr>
        <w:t xml:space="preserve"> </w:t>
      </w:r>
      <w:r w:rsidRPr="00390E32">
        <w:rPr>
          <w:u w:val="single"/>
        </w:rPr>
        <w:t>the</w:t>
      </w:r>
      <w:r w:rsidRPr="00390E32">
        <w:rPr>
          <w:spacing w:val="20"/>
          <w:u w:val="single"/>
        </w:rPr>
        <w:t xml:space="preserve"> </w:t>
      </w:r>
      <w:r w:rsidRPr="00390E32">
        <w:rPr>
          <w:u w:val="single"/>
        </w:rPr>
        <w:t>company</w:t>
      </w:r>
      <w:r w:rsidRPr="00390E32">
        <w:rPr>
          <w:spacing w:val="20"/>
          <w:u w:val="single"/>
        </w:rPr>
        <w:t xml:space="preserve"> </w:t>
      </w:r>
      <w:r w:rsidRPr="00390E32">
        <w:rPr>
          <w:u w:val="single"/>
        </w:rPr>
        <w:t>is</w:t>
      </w:r>
      <w:r w:rsidRPr="00390E32">
        <w:rPr>
          <w:spacing w:val="20"/>
          <w:u w:val="single"/>
        </w:rPr>
        <w:t xml:space="preserve"> </w:t>
      </w:r>
      <w:r w:rsidRPr="00390E32">
        <w:rPr>
          <w:u w:val="single"/>
        </w:rPr>
        <w:t>in</w:t>
      </w:r>
      <w:r w:rsidRPr="00390E32">
        <w:rPr>
          <w:spacing w:val="20"/>
          <w:u w:val="single"/>
        </w:rPr>
        <w:t xml:space="preserve"> </w:t>
      </w:r>
      <w:r w:rsidRPr="00390E32">
        <w:rPr>
          <w:u w:val="single"/>
        </w:rPr>
        <w:t>compliance</w:t>
      </w:r>
      <w:r w:rsidRPr="00390E32">
        <w:rPr>
          <w:spacing w:val="20"/>
          <w:u w:val="single"/>
        </w:rPr>
        <w:t xml:space="preserve"> </w:t>
      </w:r>
      <w:r w:rsidRPr="00390E32">
        <w:rPr>
          <w:spacing w:val="-4"/>
          <w:u w:val="single"/>
        </w:rPr>
        <w:t>with</w:t>
      </w:r>
      <w:r w:rsidRPr="00390E32">
        <w:rPr>
          <w:u w:val="single"/>
        </w:rPr>
        <w:t xml:space="preserve"> </w:t>
      </w:r>
      <w:r w:rsidR="002F7A32" w:rsidRPr="00390E32">
        <w:rPr>
          <w:spacing w:val="-6"/>
          <w:u w:val="single"/>
        </w:rPr>
        <w:t xml:space="preserve">this section.  </w:t>
      </w:r>
      <w:r w:rsidR="00937F5E" w:rsidRPr="00390E32">
        <w:rPr>
          <w:spacing w:val="-2"/>
          <w:u w:val="single"/>
        </w:rPr>
        <w:t>Prior</w:t>
      </w:r>
      <w:r w:rsidRPr="00390E32">
        <w:rPr>
          <w:spacing w:val="9"/>
          <w:u w:val="single"/>
        </w:rPr>
        <w:t xml:space="preserve"> </w:t>
      </w:r>
      <w:r w:rsidRPr="00390E32">
        <w:rPr>
          <w:u w:val="single"/>
        </w:rPr>
        <w:t>to</w:t>
      </w:r>
      <w:r w:rsidRPr="00390E32">
        <w:rPr>
          <w:spacing w:val="8"/>
          <w:u w:val="single"/>
        </w:rPr>
        <w:t xml:space="preserve"> </w:t>
      </w:r>
      <w:r w:rsidRPr="00390E32">
        <w:rPr>
          <w:u w:val="single"/>
        </w:rPr>
        <w:t>extending,</w:t>
      </w:r>
      <w:r w:rsidRPr="00390E32">
        <w:rPr>
          <w:spacing w:val="9"/>
          <w:u w:val="single"/>
        </w:rPr>
        <w:t xml:space="preserve"> </w:t>
      </w:r>
      <w:r w:rsidRPr="00390E32">
        <w:rPr>
          <w:u w:val="single"/>
        </w:rPr>
        <w:t>renewing,</w:t>
      </w:r>
      <w:r w:rsidRPr="00390E32">
        <w:rPr>
          <w:spacing w:val="9"/>
          <w:u w:val="single"/>
        </w:rPr>
        <w:t xml:space="preserve"> </w:t>
      </w:r>
      <w:r w:rsidRPr="00390E32">
        <w:rPr>
          <w:u w:val="single"/>
        </w:rPr>
        <w:t>or</w:t>
      </w:r>
      <w:r w:rsidRPr="00390E32">
        <w:rPr>
          <w:spacing w:val="9"/>
          <w:u w:val="single"/>
        </w:rPr>
        <w:t xml:space="preserve"> </w:t>
      </w:r>
      <w:r w:rsidRPr="00390E32">
        <w:rPr>
          <w:u w:val="single"/>
        </w:rPr>
        <w:t>otherwise</w:t>
      </w:r>
      <w:r w:rsidRPr="00390E32">
        <w:rPr>
          <w:spacing w:val="8"/>
          <w:u w:val="single"/>
        </w:rPr>
        <w:t xml:space="preserve"> </w:t>
      </w:r>
      <w:r w:rsidRPr="00390E32">
        <w:rPr>
          <w:u w:val="single"/>
        </w:rPr>
        <w:t>changing</w:t>
      </w:r>
      <w:r w:rsidRPr="00390E32">
        <w:rPr>
          <w:spacing w:val="9"/>
          <w:u w:val="single"/>
        </w:rPr>
        <w:t xml:space="preserve"> </w:t>
      </w:r>
      <w:r w:rsidRPr="00390E32">
        <w:rPr>
          <w:u w:val="single"/>
        </w:rPr>
        <w:t>or</w:t>
      </w:r>
      <w:r w:rsidRPr="00390E32">
        <w:rPr>
          <w:spacing w:val="9"/>
          <w:u w:val="single"/>
        </w:rPr>
        <w:t xml:space="preserve"> </w:t>
      </w:r>
      <w:r w:rsidRPr="00390E32">
        <w:rPr>
          <w:u w:val="single"/>
        </w:rPr>
        <w:t>modifying</w:t>
      </w:r>
      <w:r w:rsidRPr="00390E32">
        <w:rPr>
          <w:spacing w:val="9"/>
          <w:u w:val="single"/>
        </w:rPr>
        <w:t xml:space="preserve"> </w:t>
      </w:r>
      <w:r w:rsidRPr="00390E32">
        <w:rPr>
          <w:spacing w:val="-5"/>
          <w:u w:val="single"/>
        </w:rPr>
        <w:t>an</w:t>
      </w:r>
      <w:r w:rsidRPr="00390E32">
        <w:rPr>
          <w:u w:val="single"/>
        </w:rPr>
        <w:t xml:space="preserve"> </w:t>
      </w:r>
      <w:r w:rsidRPr="00390E32">
        <w:rPr>
          <w:spacing w:val="-2"/>
          <w:u w:val="single"/>
        </w:rPr>
        <w:t>agreement</w:t>
      </w:r>
      <w:r w:rsidRPr="00390E32">
        <w:rPr>
          <w:spacing w:val="-15"/>
          <w:u w:val="single"/>
        </w:rPr>
        <w:t xml:space="preserve"> </w:t>
      </w:r>
      <w:r w:rsidRPr="00390E32">
        <w:rPr>
          <w:spacing w:val="-2"/>
          <w:u w:val="single"/>
        </w:rPr>
        <w:t>or</w:t>
      </w:r>
      <w:r w:rsidRPr="00390E32">
        <w:rPr>
          <w:spacing w:val="-14"/>
          <w:u w:val="single"/>
        </w:rPr>
        <w:t xml:space="preserve"> </w:t>
      </w:r>
      <w:r w:rsidRPr="00390E32">
        <w:rPr>
          <w:spacing w:val="-2"/>
          <w:u w:val="single"/>
        </w:rPr>
        <w:t>contract</w:t>
      </w:r>
      <w:r w:rsidRPr="00390E32">
        <w:rPr>
          <w:spacing w:val="-14"/>
          <w:u w:val="single"/>
        </w:rPr>
        <w:t xml:space="preserve"> </w:t>
      </w:r>
      <w:r w:rsidRPr="00390E32">
        <w:rPr>
          <w:spacing w:val="-2"/>
          <w:u w:val="single"/>
        </w:rPr>
        <w:t>for</w:t>
      </w:r>
      <w:r w:rsidRPr="00390E32">
        <w:rPr>
          <w:spacing w:val="-14"/>
          <w:u w:val="single"/>
        </w:rPr>
        <w:t xml:space="preserve"> </w:t>
      </w:r>
      <w:r w:rsidRPr="00390E32">
        <w:rPr>
          <w:spacing w:val="-2"/>
          <w:u w:val="single"/>
        </w:rPr>
        <w:t>advertising</w:t>
      </w:r>
      <w:r w:rsidRPr="00390E32">
        <w:rPr>
          <w:spacing w:val="-15"/>
          <w:u w:val="single"/>
        </w:rPr>
        <w:t xml:space="preserve"> </w:t>
      </w:r>
      <w:r w:rsidRPr="00390E32">
        <w:rPr>
          <w:spacing w:val="-2"/>
          <w:u w:val="single"/>
        </w:rPr>
        <w:t>or</w:t>
      </w:r>
      <w:r w:rsidRPr="00390E32">
        <w:rPr>
          <w:spacing w:val="-12"/>
          <w:u w:val="single"/>
        </w:rPr>
        <w:t xml:space="preserve"> </w:t>
      </w:r>
      <w:r w:rsidRPr="00390E32">
        <w:rPr>
          <w:spacing w:val="-2"/>
          <w:u w:val="single"/>
        </w:rPr>
        <w:t>marketing</w:t>
      </w:r>
      <w:r w:rsidRPr="00390E32">
        <w:rPr>
          <w:spacing w:val="-14"/>
          <w:u w:val="single"/>
        </w:rPr>
        <w:t xml:space="preserve"> </w:t>
      </w:r>
      <w:r w:rsidRPr="00390E32">
        <w:rPr>
          <w:spacing w:val="-2"/>
          <w:u w:val="single"/>
        </w:rPr>
        <w:t>services</w:t>
      </w:r>
      <w:r w:rsidRPr="00390E32">
        <w:rPr>
          <w:spacing w:val="-14"/>
          <w:u w:val="single"/>
        </w:rPr>
        <w:t xml:space="preserve"> </w:t>
      </w:r>
      <w:r w:rsidRPr="00390E32">
        <w:rPr>
          <w:spacing w:val="-2"/>
          <w:u w:val="single"/>
        </w:rPr>
        <w:t>in</w:t>
      </w:r>
      <w:r w:rsidRPr="00390E32">
        <w:rPr>
          <w:spacing w:val="-15"/>
          <w:u w:val="single"/>
        </w:rPr>
        <w:t xml:space="preserve"> </w:t>
      </w:r>
      <w:r w:rsidRPr="00390E32">
        <w:rPr>
          <w:spacing w:val="-2"/>
          <w:u w:val="single"/>
        </w:rPr>
        <w:t>effect</w:t>
      </w:r>
      <w:r w:rsidRPr="00390E32">
        <w:rPr>
          <w:spacing w:val="-15"/>
          <w:u w:val="single"/>
        </w:rPr>
        <w:t xml:space="preserve"> </w:t>
      </w:r>
      <w:r w:rsidR="00ED34BD" w:rsidRPr="00390E32">
        <w:rPr>
          <w:spacing w:val="-2"/>
          <w:u w:val="single"/>
        </w:rPr>
        <w:t xml:space="preserve">prior to the </w:t>
      </w:r>
      <w:r w:rsidRPr="00390E32">
        <w:rPr>
          <w:spacing w:val="-2"/>
          <w:u w:val="single"/>
        </w:rPr>
        <w:t>effective</w:t>
      </w:r>
      <w:r w:rsidRPr="00390E32">
        <w:rPr>
          <w:spacing w:val="-14"/>
          <w:u w:val="single"/>
        </w:rPr>
        <w:t xml:space="preserve"> </w:t>
      </w:r>
      <w:r w:rsidRPr="00390E32">
        <w:rPr>
          <w:spacing w:val="-4"/>
          <w:u w:val="single"/>
        </w:rPr>
        <w:t>date</w:t>
      </w:r>
      <w:r w:rsidRPr="00390E32">
        <w:rPr>
          <w:u w:val="single"/>
        </w:rPr>
        <w:t xml:space="preserve"> </w:t>
      </w:r>
      <w:r w:rsidRPr="00390E32">
        <w:rPr>
          <w:spacing w:val="-2"/>
          <w:u w:val="single"/>
        </w:rPr>
        <w:t>of</w:t>
      </w:r>
      <w:r w:rsidRPr="00390E32">
        <w:rPr>
          <w:spacing w:val="-6"/>
          <w:u w:val="single"/>
        </w:rPr>
        <w:t xml:space="preserve"> </w:t>
      </w:r>
      <w:r w:rsidRPr="00390E32">
        <w:rPr>
          <w:spacing w:val="-2"/>
          <w:u w:val="single"/>
        </w:rPr>
        <w:t>this</w:t>
      </w:r>
      <w:r w:rsidRPr="00390E32">
        <w:rPr>
          <w:spacing w:val="-8"/>
          <w:u w:val="single"/>
        </w:rPr>
        <w:t xml:space="preserve"> </w:t>
      </w:r>
      <w:r w:rsidRPr="00390E32">
        <w:rPr>
          <w:spacing w:val="-2"/>
          <w:u w:val="single"/>
        </w:rPr>
        <w:t>section,</w:t>
      </w:r>
      <w:r w:rsidRPr="00390E32">
        <w:rPr>
          <w:spacing w:val="-6"/>
          <w:u w:val="single"/>
        </w:rPr>
        <w:t xml:space="preserve"> </w:t>
      </w:r>
      <w:r w:rsidR="00ED34BD" w:rsidRPr="00390E32">
        <w:rPr>
          <w:spacing w:val="-6"/>
          <w:u w:val="single"/>
        </w:rPr>
        <w:t xml:space="preserve">an agency </w:t>
      </w:r>
      <w:r w:rsidRPr="00390E32">
        <w:rPr>
          <w:spacing w:val="-2"/>
          <w:u w:val="single"/>
        </w:rPr>
        <w:t>shall</w:t>
      </w:r>
      <w:r w:rsidRPr="00390E32">
        <w:rPr>
          <w:spacing w:val="-5"/>
          <w:u w:val="single"/>
        </w:rPr>
        <w:t xml:space="preserve"> </w:t>
      </w:r>
      <w:r w:rsidRPr="00390E32">
        <w:rPr>
          <w:rFonts w:cs="Arial"/>
          <w:spacing w:val="-2"/>
          <w:u w:val="single"/>
        </w:rPr>
        <w:t>obtain</w:t>
      </w:r>
      <w:r w:rsidRPr="00390E32">
        <w:rPr>
          <w:rFonts w:cs="Arial"/>
          <w:spacing w:val="-6"/>
          <w:u w:val="single"/>
        </w:rPr>
        <w:t xml:space="preserve"> </w:t>
      </w:r>
      <w:r w:rsidR="00ED34BD" w:rsidRPr="00390E32">
        <w:rPr>
          <w:rFonts w:cs="Arial"/>
          <w:spacing w:val="-6"/>
          <w:u w:val="single"/>
        </w:rPr>
        <w:t xml:space="preserve">written certification </w:t>
      </w:r>
      <w:r w:rsidRPr="00390E32">
        <w:rPr>
          <w:rFonts w:cs="Arial"/>
          <w:spacing w:val="-2"/>
          <w:u w:val="single"/>
        </w:rPr>
        <w:t>from</w:t>
      </w:r>
      <w:r w:rsidRPr="00390E32">
        <w:rPr>
          <w:rFonts w:cs="Arial"/>
          <w:spacing w:val="-10"/>
          <w:u w:val="single"/>
        </w:rPr>
        <w:t xml:space="preserve"> </w:t>
      </w:r>
      <w:r w:rsidRPr="00390E32">
        <w:rPr>
          <w:rFonts w:cs="Arial"/>
          <w:spacing w:val="-2"/>
          <w:u w:val="single"/>
        </w:rPr>
        <w:t>the</w:t>
      </w:r>
      <w:r w:rsidRPr="00390E32">
        <w:rPr>
          <w:rFonts w:cs="Arial"/>
          <w:spacing w:val="-6"/>
          <w:u w:val="single"/>
        </w:rPr>
        <w:t xml:space="preserve"> </w:t>
      </w:r>
      <w:r w:rsidRPr="00390E32">
        <w:rPr>
          <w:rFonts w:cs="Arial"/>
          <w:spacing w:val="-2"/>
          <w:u w:val="single"/>
        </w:rPr>
        <w:t>contractor</w:t>
      </w:r>
      <w:r w:rsidRPr="00390E32">
        <w:rPr>
          <w:rFonts w:cs="Arial"/>
          <w:spacing w:val="-6"/>
          <w:u w:val="single"/>
        </w:rPr>
        <w:t xml:space="preserve"> </w:t>
      </w:r>
      <w:r w:rsidR="00ED34BD" w:rsidRPr="00390E32">
        <w:rPr>
          <w:rFonts w:cs="Arial"/>
          <w:spacing w:val="-2"/>
          <w:u w:val="single"/>
        </w:rPr>
        <w:t>it is in compliance with the provisions of this section.</w:t>
      </w:r>
    </w:p>
    <w:p w14:paraId="12940282" w14:textId="77777777" w:rsidR="0017748F" w:rsidRPr="0017748F" w:rsidRDefault="00ED34BD" w:rsidP="00ED34BD">
      <w:pPr>
        <w:pStyle w:val="SectionBody"/>
        <w:rPr>
          <w:i/>
          <w:color w:val="auto"/>
          <w:u w:val="single"/>
        </w:rPr>
      </w:pPr>
      <w:r w:rsidRPr="0017748F">
        <w:rPr>
          <w:color w:val="auto"/>
          <w:u w:val="single"/>
        </w:rPr>
        <w:t>(</w:t>
      </w:r>
      <w:r w:rsidR="00390E32" w:rsidRPr="0017748F">
        <w:rPr>
          <w:color w:val="auto"/>
          <w:u w:val="single"/>
        </w:rPr>
        <w:t>d</w:t>
      </w:r>
      <w:r w:rsidRPr="0017748F">
        <w:rPr>
          <w:color w:val="auto"/>
          <w:u w:val="single"/>
        </w:rPr>
        <w:t xml:space="preserve">) </w:t>
      </w:r>
      <w:r w:rsidRPr="0017748F">
        <w:rPr>
          <w:i/>
          <w:color w:val="auto"/>
          <w:u w:val="single"/>
        </w:rPr>
        <w:t>Applicability</w:t>
      </w:r>
      <w:r w:rsidR="0017748F" w:rsidRPr="0017748F">
        <w:rPr>
          <w:i/>
          <w:color w:val="auto"/>
          <w:u w:val="single"/>
        </w:rPr>
        <w:t xml:space="preserve">: </w:t>
      </w:r>
    </w:p>
    <w:p w14:paraId="674E3853" w14:textId="55A413AF" w:rsidR="00AD2DAD" w:rsidRPr="0017748F" w:rsidRDefault="00384EDD" w:rsidP="00ED34BD">
      <w:pPr>
        <w:pStyle w:val="SectionBody"/>
        <w:rPr>
          <w:rFonts w:cs="Arial"/>
          <w:color w:val="auto"/>
          <w:u w:val="single"/>
        </w:rPr>
      </w:pPr>
      <w:r w:rsidRPr="0017748F">
        <w:rPr>
          <w:rFonts w:cs="Arial"/>
          <w:spacing w:val="-2"/>
          <w:u w:val="single"/>
        </w:rPr>
        <w:t>Nothing in this section shall be construed to prevent an agency from contracting for services which aggregate news articles and information relevant to the agency or its constituents</w:t>
      </w:r>
      <w:r w:rsidR="00ED34BD" w:rsidRPr="0017748F">
        <w:rPr>
          <w:rFonts w:cs="Arial"/>
          <w:spacing w:val="-2"/>
          <w:u w:val="single"/>
        </w:rPr>
        <w:t xml:space="preserve"> or</w:t>
      </w:r>
      <w:r w:rsidRPr="0017748F">
        <w:rPr>
          <w:rFonts w:cs="Arial"/>
          <w:spacing w:val="-2"/>
          <w:u w:val="single"/>
        </w:rPr>
        <w:t xml:space="preserve"> to prevent a company from providing analytical or statistical information on the performance of advertisements placed by an agency.  </w:t>
      </w:r>
    </w:p>
    <w:p w14:paraId="1C190779" w14:textId="24FBFDFC" w:rsidR="001A0A95" w:rsidRPr="0017748F" w:rsidRDefault="00384EDD" w:rsidP="00384EDD">
      <w:pPr>
        <w:pStyle w:val="SectionBody"/>
        <w:widowControl/>
        <w:rPr>
          <w:rFonts w:cs="Arial"/>
          <w:color w:val="auto"/>
          <w:u w:val="single"/>
        </w:rPr>
      </w:pPr>
      <w:r w:rsidRPr="0017748F">
        <w:rPr>
          <w:rFonts w:cs="Arial"/>
          <w:color w:val="auto"/>
          <w:u w:val="single"/>
        </w:rPr>
        <w:t xml:space="preserve">Notwithstanding any other effective date to the contrary, </w:t>
      </w:r>
      <w:r w:rsidR="00ED34BD" w:rsidRPr="0017748F">
        <w:rPr>
          <w:rFonts w:cs="Arial"/>
          <w:color w:val="auto"/>
          <w:u w:val="single"/>
        </w:rPr>
        <w:t>the provisions of this section</w:t>
      </w:r>
      <w:r w:rsidRPr="0017748F">
        <w:rPr>
          <w:rFonts w:cs="Arial"/>
          <w:color w:val="auto"/>
          <w:u w:val="single"/>
        </w:rPr>
        <w:t xml:space="preserve"> enacted during the 2025 regular legislative session</w:t>
      </w:r>
      <w:r w:rsidR="00ED34BD" w:rsidRPr="0017748F">
        <w:rPr>
          <w:rFonts w:cs="Arial"/>
          <w:color w:val="auto"/>
          <w:u w:val="single"/>
        </w:rPr>
        <w:t xml:space="preserve"> </w:t>
      </w:r>
      <w:r w:rsidRPr="0017748F">
        <w:rPr>
          <w:rFonts w:cs="Arial"/>
          <w:color w:val="auto"/>
          <w:u w:val="single"/>
        </w:rPr>
        <w:t xml:space="preserve">shall apply to all polices, contracts, plans, or agreements subject to this section that are delivered, executed, amended, adjusted, or renewed on or after July 1, 2025. </w:t>
      </w:r>
    </w:p>
    <w:p w14:paraId="3E9140A7" w14:textId="552EECD6" w:rsidR="006865E9" w:rsidRDefault="00CF1DCA" w:rsidP="00CC1F3B">
      <w:pPr>
        <w:pStyle w:val="Note"/>
      </w:pPr>
      <w:r>
        <w:t>NOTE: The</w:t>
      </w:r>
      <w:r w:rsidR="006865E9">
        <w:t xml:space="preserve"> purpose of this bill is to </w:t>
      </w:r>
      <w:r w:rsidR="00CB5FFF">
        <w:t>prevent the state or its agencies from contracting with advertising agencies that utilize the services of misinformation or disinformation media monitor</w:t>
      </w:r>
      <w:r w:rsidR="00ED34BD">
        <w:t>ing organizations</w:t>
      </w:r>
      <w:r w:rsidR="00CB5FFF">
        <w:t xml:space="preserve">. </w:t>
      </w:r>
    </w:p>
    <w:p w14:paraId="656A23A7" w14:textId="110C244F" w:rsidR="006865E9" w:rsidRPr="00303684" w:rsidRDefault="00AE48A0" w:rsidP="00CC1F3B">
      <w:pPr>
        <w:pStyle w:val="Note"/>
      </w:pPr>
      <w:r w:rsidRPr="00AE48A0">
        <w:t>Strike-throughs indicate language that would be stricken from a heading or the present law and underscoring indicates new language that would be added.</w:t>
      </w:r>
      <w:r w:rsidR="004B36AA">
        <w:rPr>
          <w:noProof/>
        </w:rPr>
        <mc:AlternateContent>
          <mc:Choice Requires="wps">
            <w:drawing>
              <wp:anchor distT="0" distB="0" distL="114300" distR="114300" simplePos="0" relativeHeight="251659264" behindDoc="0" locked="0" layoutInCell="1" allowOverlap="1" wp14:anchorId="19D9A260" wp14:editId="35DC03D6">
                <wp:simplePos x="0" y="0"/>
                <wp:positionH relativeFrom="column">
                  <wp:posOffset>0</wp:posOffset>
                </wp:positionH>
                <wp:positionV relativeFrom="margin">
                  <wp:posOffset>8698865</wp:posOffset>
                </wp:positionV>
                <wp:extent cx="5943600" cy="317500"/>
                <wp:effectExtent l="0" t="0" r="0" b="6350"/>
                <wp:wrapNone/>
                <wp:docPr id="1201754394"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75D759" w14:textId="71700C60" w:rsidR="004B36AA" w:rsidRDefault="004B36AA" w:rsidP="004B36AA">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9D9A260" id="_x0000_t202" coordsize="21600,21600" o:spt="202" path="m,l,21600r21600,l21600,xe">
                <v:stroke joinstyle="miter"/>
                <v:path gradientshapeok="t" o:connecttype="rect"/>
              </v:shapetype>
              <v:shape id="DOCXDOCID" o:spid="_x0000_s1026" type="#_x0000_t202" style="position:absolute;left:0;text-align:left;margin-left:0;margin-top:684.9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" filled="f" stroked="f" strokeweight=".5pt">
                <v:textbox inset="0,0,0,0">
                  <w:txbxContent>
                    <w:p w14:paraId="4575D759" w14:textId="71700C60" w:rsidR="004B36AA" w:rsidRDefault="004B36AA" w:rsidP="004B36AA">
                      <w:pPr>
                        <w:pStyle w:val="DocID"/>
                      </w:pPr>
                    </w:p>
                  </w:txbxContent>
                </v:textbox>
                <w10:wrap anchory="margin"/>
              </v:shape>
            </w:pict>
          </mc:Fallback>
        </mc:AlternateConten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7234" w14:textId="77777777" w:rsidR="009510F3" w:rsidRPr="00B844FE" w:rsidRDefault="009510F3" w:rsidP="00B844FE">
      <w:r>
        <w:separator/>
      </w:r>
    </w:p>
  </w:endnote>
  <w:endnote w:type="continuationSeparator" w:id="0">
    <w:p w14:paraId="78681412" w14:textId="77777777" w:rsidR="009510F3" w:rsidRPr="00B844FE" w:rsidRDefault="009510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7DD54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0F48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08C4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97ED" w14:textId="77777777" w:rsidR="009510F3" w:rsidRPr="00B844FE" w:rsidRDefault="009510F3" w:rsidP="00B844FE">
      <w:r>
        <w:separator/>
      </w:r>
    </w:p>
  </w:footnote>
  <w:footnote w:type="continuationSeparator" w:id="0">
    <w:p w14:paraId="1AB1E4BE" w14:textId="77777777" w:rsidR="009510F3" w:rsidRPr="00B844FE" w:rsidRDefault="009510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AFDC"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83E0" w14:textId="0C9743E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55D78">
      <w:rPr>
        <w:sz w:val="22"/>
        <w:szCs w:val="22"/>
      </w:rPr>
      <w:t>HB</w:t>
    </w:r>
    <w:r w:rsidR="00C33014" w:rsidRPr="00686E9A">
      <w:rPr>
        <w:sz w:val="22"/>
        <w:szCs w:val="22"/>
      </w:rPr>
      <w:ptab w:relativeTo="margin" w:alignment="center" w:leader="none"/>
    </w:r>
    <w:r w:rsidR="00C33014" w:rsidRPr="00686E9A">
      <w:rPr>
        <w:sz w:val="22"/>
        <w:szCs w:val="22"/>
      </w:rPr>
      <w:tab/>
    </w:r>
    <w:r w:rsidR="00755D78">
      <w:rPr>
        <w:sz w:val="22"/>
        <w:szCs w:val="22"/>
      </w:rPr>
      <w:t>2025R3502</w:t>
    </w:r>
  </w:p>
  <w:p w14:paraId="2994D67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23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55E"/>
    <w:multiLevelType w:val="hybridMultilevel"/>
    <w:tmpl w:val="9462F80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093942"/>
    <w:multiLevelType w:val="hybridMultilevel"/>
    <w:tmpl w:val="26EEBCD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0255A7"/>
    <w:multiLevelType w:val="hybridMultilevel"/>
    <w:tmpl w:val="BEA445C6"/>
    <w:lvl w:ilvl="0" w:tplc="EFD8D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C22A3A"/>
    <w:multiLevelType w:val="hybridMultilevel"/>
    <w:tmpl w:val="A070506A"/>
    <w:lvl w:ilvl="0" w:tplc="B7DC0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795C6B"/>
    <w:multiLevelType w:val="hybridMultilevel"/>
    <w:tmpl w:val="BA9A3E42"/>
    <w:lvl w:ilvl="0" w:tplc="3E1C4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1E2D24"/>
    <w:multiLevelType w:val="hybridMultilevel"/>
    <w:tmpl w:val="D512B472"/>
    <w:lvl w:ilvl="0" w:tplc="B8ECBA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8922BF"/>
    <w:multiLevelType w:val="hybridMultilevel"/>
    <w:tmpl w:val="9462F808"/>
    <w:lvl w:ilvl="0" w:tplc="6AEC4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735528">
    <w:abstractNumId w:val="7"/>
  </w:num>
  <w:num w:numId="2" w16cid:durableId="937257053">
    <w:abstractNumId w:val="7"/>
  </w:num>
  <w:num w:numId="3" w16cid:durableId="1217090350">
    <w:abstractNumId w:val="5"/>
  </w:num>
  <w:num w:numId="4" w16cid:durableId="591472491">
    <w:abstractNumId w:val="2"/>
  </w:num>
  <w:num w:numId="5" w16cid:durableId="1815485996">
    <w:abstractNumId w:val="6"/>
  </w:num>
  <w:num w:numId="6" w16cid:durableId="1879469445">
    <w:abstractNumId w:val="3"/>
  </w:num>
  <w:num w:numId="7" w16cid:durableId="1287157812">
    <w:abstractNumId w:val="1"/>
  </w:num>
  <w:num w:numId="8" w16cid:durableId="450319949">
    <w:abstractNumId w:val="4"/>
  </w:num>
  <w:num w:numId="9" w16cid:durableId="33477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76"/>
    <w:rsid w:val="0000526A"/>
    <w:rsid w:val="000573A9"/>
    <w:rsid w:val="00084979"/>
    <w:rsid w:val="00085D22"/>
    <w:rsid w:val="00093AB0"/>
    <w:rsid w:val="000C2D42"/>
    <w:rsid w:val="000C5C77"/>
    <w:rsid w:val="000E3912"/>
    <w:rsid w:val="000F37E9"/>
    <w:rsid w:val="0010070F"/>
    <w:rsid w:val="0015112E"/>
    <w:rsid w:val="001552E7"/>
    <w:rsid w:val="001566B4"/>
    <w:rsid w:val="00167490"/>
    <w:rsid w:val="0017748F"/>
    <w:rsid w:val="001A0A95"/>
    <w:rsid w:val="001A66B7"/>
    <w:rsid w:val="001C279E"/>
    <w:rsid w:val="001D459E"/>
    <w:rsid w:val="00203CCE"/>
    <w:rsid w:val="0022348D"/>
    <w:rsid w:val="0027011C"/>
    <w:rsid w:val="00274200"/>
    <w:rsid w:val="00275740"/>
    <w:rsid w:val="00290F76"/>
    <w:rsid w:val="002A0269"/>
    <w:rsid w:val="002E50E7"/>
    <w:rsid w:val="002F2633"/>
    <w:rsid w:val="002F7A32"/>
    <w:rsid w:val="00303684"/>
    <w:rsid w:val="003143F5"/>
    <w:rsid w:val="00314854"/>
    <w:rsid w:val="00384EDD"/>
    <w:rsid w:val="00390E32"/>
    <w:rsid w:val="00394191"/>
    <w:rsid w:val="003C51CD"/>
    <w:rsid w:val="003C6034"/>
    <w:rsid w:val="003F539D"/>
    <w:rsid w:val="00400B5C"/>
    <w:rsid w:val="00401237"/>
    <w:rsid w:val="004023E5"/>
    <w:rsid w:val="004368E0"/>
    <w:rsid w:val="004B36AA"/>
    <w:rsid w:val="004C13DD"/>
    <w:rsid w:val="004D3ABE"/>
    <w:rsid w:val="004E3441"/>
    <w:rsid w:val="00500579"/>
    <w:rsid w:val="00501E57"/>
    <w:rsid w:val="00506D04"/>
    <w:rsid w:val="005376B3"/>
    <w:rsid w:val="00565720"/>
    <w:rsid w:val="005A4F6D"/>
    <w:rsid w:val="005A5366"/>
    <w:rsid w:val="006108F8"/>
    <w:rsid w:val="00635C4B"/>
    <w:rsid w:val="006369EB"/>
    <w:rsid w:val="00637E73"/>
    <w:rsid w:val="006865E9"/>
    <w:rsid w:val="00686E9A"/>
    <w:rsid w:val="00691F3E"/>
    <w:rsid w:val="00694BFB"/>
    <w:rsid w:val="006A106B"/>
    <w:rsid w:val="006C523D"/>
    <w:rsid w:val="006D4036"/>
    <w:rsid w:val="006D6EEF"/>
    <w:rsid w:val="00755D78"/>
    <w:rsid w:val="00790EFE"/>
    <w:rsid w:val="007A5259"/>
    <w:rsid w:val="007A7081"/>
    <w:rsid w:val="007F1CF5"/>
    <w:rsid w:val="00834EDE"/>
    <w:rsid w:val="00863646"/>
    <w:rsid w:val="008736AA"/>
    <w:rsid w:val="008B39B6"/>
    <w:rsid w:val="008C3F1F"/>
    <w:rsid w:val="008D275D"/>
    <w:rsid w:val="00937F5E"/>
    <w:rsid w:val="00945211"/>
    <w:rsid w:val="009510F3"/>
    <w:rsid w:val="00980327"/>
    <w:rsid w:val="00986478"/>
    <w:rsid w:val="009B5557"/>
    <w:rsid w:val="009F1067"/>
    <w:rsid w:val="00A1465A"/>
    <w:rsid w:val="00A21CC7"/>
    <w:rsid w:val="00A31E01"/>
    <w:rsid w:val="00A527AD"/>
    <w:rsid w:val="00A718CF"/>
    <w:rsid w:val="00AD2DAD"/>
    <w:rsid w:val="00AD6B3C"/>
    <w:rsid w:val="00AD723E"/>
    <w:rsid w:val="00AE48A0"/>
    <w:rsid w:val="00AE61BE"/>
    <w:rsid w:val="00B16F25"/>
    <w:rsid w:val="00B24422"/>
    <w:rsid w:val="00B57524"/>
    <w:rsid w:val="00B66B81"/>
    <w:rsid w:val="00B71E6F"/>
    <w:rsid w:val="00B80C20"/>
    <w:rsid w:val="00B844FE"/>
    <w:rsid w:val="00B86B4F"/>
    <w:rsid w:val="00BA1F84"/>
    <w:rsid w:val="00BC49B8"/>
    <w:rsid w:val="00BC5261"/>
    <w:rsid w:val="00BC562B"/>
    <w:rsid w:val="00C33014"/>
    <w:rsid w:val="00C33434"/>
    <w:rsid w:val="00C34869"/>
    <w:rsid w:val="00C42EB6"/>
    <w:rsid w:val="00C636E0"/>
    <w:rsid w:val="00C85096"/>
    <w:rsid w:val="00CA57C4"/>
    <w:rsid w:val="00CB20EF"/>
    <w:rsid w:val="00CB5FFF"/>
    <w:rsid w:val="00CC09AE"/>
    <w:rsid w:val="00CC1F3B"/>
    <w:rsid w:val="00CD049C"/>
    <w:rsid w:val="00CD12CB"/>
    <w:rsid w:val="00CD36CF"/>
    <w:rsid w:val="00CF1DCA"/>
    <w:rsid w:val="00D06A05"/>
    <w:rsid w:val="00D22DAA"/>
    <w:rsid w:val="00D579FC"/>
    <w:rsid w:val="00D81C16"/>
    <w:rsid w:val="00D87749"/>
    <w:rsid w:val="00DE526B"/>
    <w:rsid w:val="00DF199D"/>
    <w:rsid w:val="00DF392D"/>
    <w:rsid w:val="00E01542"/>
    <w:rsid w:val="00E365F1"/>
    <w:rsid w:val="00E62F48"/>
    <w:rsid w:val="00E831B3"/>
    <w:rsid w:val="00E95FBC"/>
    <w:rsid w:val="00EC5B32"/>
    <w:rsid w:val="00EC5E63"/>
    <w:rsid w:val="00ED34BD"/>
    <w:rsid w:val="00ED5C2A"/>
    <w:rsid w:val="00EE0DED"/>
    <w:rsid w:val="00EE70CB"/>
    <w:rsid w:val="00F41CA2"/>
    <w:rsid w:val="00F443C0"/>
    <w:rsid w:val="00F60647"/>
    <w:rsid w:val="00F62EFB"/>
    <w:rsid w:val="00F70FE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5955A"/>
  <w15:chartTrackingRefBased/>
  <w15:docId w15:val="{0AF851C0-3A6E-4FC8-B065-2D7E356E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90F76"/>
  </w:style>
  <w:style w:type="paragraph" w:styleId="Heading4">
    <w:name w:val="heading 4"/>
    <w:basedOn w:val="Normal"/>
    <w:link w:val="Heading4Char"/>
    <w:uiPriority w:val="9"/>
    <w:qFormat/>
    <w:locked/>
    <w:rsid w:val="00AD723E"/>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A0A95"/>
    <w:rPr>
      <w:rFonts w:eastAsia="Calibri"/>
      <w:b/>
      <w:caps/>
      <w:color w:val="000000"/>
      <w:sz w:val="24"/>
    </w:rPr>
  </w:style>
  <w:style w:type="character" w:customStyle="1" w:styleId="SectionBodyChar">
    <w:name w:val="Section Body Char"/>
    <w:link w:val="SectionBody"/>
    <w:locked/>
    <w:rsid w:val="001A0A95"/>
    <w:rPr>
      <w:rFonts w:eastAsia="Calibri"/>
      <w:color w:val="000000"/>
    </w:rPr>
  </w:style>
  <w:style w:type="character" w:customStyle="1" w:styleId="SectionHeadingChar">
    <w:name w:val="Section Heading Char"/>
    <w:link w:val="SectionHeading"/>
    <w:locked/>
    <w:rsid w:val="001A0A95"/>
    <w:rPr>
      <w:rFonts w:eastAsia="Calibri"/>
      <w:b/>
      <w:color w:val="000000"/>
    </w:rPr>
  </w:style>
  <w:style w:type="character" w:styleId="CommentReference">
    <w:name w:val="annotation reference"/>
    <w:basedOn w:val="DefaultParagraphFont"/>
    <w:uiPriority w:val="99"/>
    <w:semiHidden/>
    <w:locked/>
    <w:rsid w:val="001A0A95"/>
    <w:rPr>
      <w:sz w:val="16"/>
      <w:szCs w:val="16"/>
    </w:rPr>
  </w:style>
  <w:style w:type="paragraph" w:styleId="CommentText">
    <w:name w:val="annotation text"/>
    <w:basedOn w:val="Normal"/>
    <w:link w:val="CommentTextChar"/>
    <w:uiPriority w:val="99"/>
    <w:semiHidden/>
    <w:locked/>
    <w:rsid w:val="001A0A95"/>
    <w:pPr>
      <w:spacing w:line="240" w:lineRule="auto"/>
    </w:pPr>
    <w:rPr>
      <w:sz w:val="20"/>
      <w:szCs w:val="20"/>
    </w:rPr>
  </w:style>
  <w:style w:type="character" w:customStyle="1" w:styleId="CommentTextChar">
    <w:name w:val="Comment Text Char"/>
    <w:basedOn w:val="DefaultParagraphFont"/>
    <w:link w:val="CommentText"/>
    <w:uiPriority w:val="99"/>
    <w:semiHidden/>
    <w:rsid w:val="001A0A95"/>
    <w:rPr>
      <w:sz w:val="20"/>
      <w:szCs w:val="20"/>
    </w:rPr>
  </w:style>
  <w:style w:type="paragraph" w:styleId="CommentSubject">
    <w:name w:val="annotation subject"/>
    <w:basedOn w:val="CommentText"/>
    <w:next w:val="CommentText"/>
    <w:link w:val="CommentSubjectChar"/>
    <w:uiPriority w:val="99"/>
    <w:semiHidden/>
    <w:locked/>
    <w:rsid w:val="001A0A95"/>
    <w:rPr>
      <w:b/>
      <w:bCs/>
    </w:rPr>
  </w:style>
  <w:style w:type="character" w:customStyle="1" w:styleId="CommentSubjectChar">
    <w:name w:val="Comment Subject Char"/>
    <w:basedOn w:val="CommentTextChar"/>
    <w:link w:val="CommentSubject"/>
    <w:uiPriority w:val="99"/>
    <w:semiHidden/>
    <w:rsid w:val="001A0A95"/>
    <w:rPr>
      <w:b/>
      <w:bCs/>
      <w:sz w:val="20"/>
      <w:szCs w:val="20"/>
    </w:rPr>
  </w:style>
  <w:style w:type="character" w:customStyle="1" w:styleId="Heading4Char">
    <w:name w:val="Heading 4 Char"/>
    <w:basedOn w:val="DefaultParagraphFont"/>
    <w:link w:val="Heading4"/>
    <w:uiPriority w:val="9"/>
    <w:rsid w:val="00AD723E"/>
    <w:rPr>
      <w:rFonts w:ascii="Times New Roman" w:eastAsia="Times New Roman" w:hAnsi="Times New Roman" w:cs="Times New Roman"/>
      <w:b/>
      <w:bCs/>
      <w:color w:val="auto"/>
      <w:sz w:val="24"/>
      <w:szCs w:val="24"/>
    </w:rPr>
  </w:style>
  <w:style w:type="paragraph" w:customStyle="1" w:styleId="DocID">
    <w:name w:val="DocID"/>
    <w:basedOn w:val="Footer"/>
    <w:next w:val="Footer"/>
    <w:qFormat/>
    <w:rsid w:val="004B36AA"/>
    <w:pPr>
      <w:tabs>
        <w:tab w:val="clear" w:pos="4680"/>
        <w:tab w:val="clear" w:pos="9360"/>
      </w:tabs>
    </w:pPr>
    <w:rPr>
      <w:rFonts w:ascii="Times New Roman" w:hAnsi="Times New Roman"/>
      <w:color w:val="auto"/>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65923">
      <w:bodyDiv w:val="1"/>
      <w:marLeft w:val="0"/>
      <w:marRight w:val="0"/>
      <w:marTop w:val="0"/>
      <w:marBottom w:val="0"/>
      <w:divBdr>
        <w:top w:val="none" w:sz="0" w:space="0" w:color="auto"/>
        <w:left w:val="none" w:sz="0" w:space="0" w:color="auto"/>
        <w:bottom w:val="none" w:sz="0" w:space="0" w:color="auto"/>
        <w:right w:val="none" w:sz="0" w:space="0" w:color="auto"/>
      </w:divBdr>
    </w:div>
    <w:div w:id="744106196">
      <w:bodyDiv w:val="1"/>
      <w:marLeft w:val="0"/>
      <w:marRight w:val="0"/>
      <w:marTop w:val="0"/>
      <w:marBottom w:val="0"/>
      <w:divBdr>
        <w:top w:val="none" w:sz="0" w:space="0" w:color="auto"/>
        <w:left w:val="none" w:sz="0" w:space="0" w:color="auto"/>
        <w:bottom w:val="none" w:sz="0" w:space="0" w:color="auto"/>
        <w:right w:val="none" w:sz="0" w:space="0" w:color="auto"/>
      </w:divBdr>
    </w:div>
    <w:div w:id="852916189">
      <w:bodyDiv w:val="1"/>
      <w:marLeft w:val="0"/>
      <w:marRight w:val="0"/>
      <w:marTop w:val="0"/>
      <w:marBottom w:val="0"/>
      <w:divBdr>
        <w:top w:val="none" w:sz="0" w:space="0" w:color="auto"/>
        <w:left w:val="none" w:sz="0" w:space="0" w:color="auto"/>
        <w:bottom w:val="none" w:sz="0" w:space="0" w:color="auto"/>
        <w:right w:val="none" w:sz="0" w:space="0" w:color="auto"/>
      </w:divBdr>
    </w:div>
    <w:div w:id="1363900700">
      <w:bodyDiv w:val="1"/>
      <w:marLeft w:val="0"/>
      <w:marRight w:val="0"/>
      <w:marTop w:val="0"/>
      <w:marBottom w:val="0"/>
      <w:divBdr>
        <w:top w:val="none" w:sz="0" w:space="0" w:color="auto"/>
        <w:left w:val="none" w:sz="0" w:space="0" w:color="auto"/>
        <w:bottom w:val="none" w:sz="0" w:space="0" w:color="auto"/>
        <w:right w:val="none" w:sz="0" w:space="0" w:color="auto"/>
      </w:divBdr>
    </w:div>
    <w:div w:id="1708139511">
      <w:bodyDiv w:val="1"/>
      <w:marLeft w:val="0"/>
      <w:marRight w:val="0"/>
      <w:marTop w:val="0"/>
      <w:marBottom w:val="0"/>
      <w:divBdr>
        <w:top w:val="none" w:sz="0" w:space="0" w:color="auto"/>
        <w:left w:val="none" w:sz="0" w:space="0" w:color="auto"/>
        <w:bottom w:val="none" w:sz="0" w:space="0" w:color="auto"/>
        <w:right w:val="none" w:sz="0" w:space="0" w:color="auto"/>
      </w:divBdr>
    </w:div>
    <w:div w:id="1732384680">
      <w:bodyDiv w:val="1"/>
      <w:marLeft w:val="0"/>
      <w:marRight w:val="0"/>
      <w:marTop w:val="0"/>
      <w:marBottom w:val="0"/>
      <w:divBdr>
        <w:top w:val="none" w:sz="0" w:space="0" w:color="auto"/>
        <w:left w:val="none" w:sz="0" w:space="0" w:color="auto"/>
        <w:bottom w:val="none" w:sz="0" w:space="0" w:color="auto"/>
        <w:right w:val="none" w:sz="0" w:space="0" w:color="auto"/>
      </w:divBdr>
    </w:div>
    <w:div w:id="1826897819">
      <w:bodyDiv w:val="1"/>
      <w:marLeft w:val="0"/>
      <w:marRight w:val="0"/>
      <w:marTop w:val="0"/>
      <w:marBottom w:val="0"/>
      <w:divBdr>
        <w:top w:val="none" w:sz="0" w:space="0" w:color="auto"/>
        <w:left w:val="none" w:sz="0" w:space="0" w:color="auto"/>
        <w:bottom w:val="none" w:sz="0" w:space="0" w:color="auto"/>
        <w:right w:val="none" w:sz="0" w:space="0" w:color="auto"/>
      </w:divBdr>
    </w:div>
    <w:div w:id="1966042516">
      <w:bodyDiv w:val="1"/>
      <w:marLeft w:val="0"/>
      <w:marRight w:val="0"/>
      <w:marTop w:val="0"/>
      <w:marBottom w:val="0"/>
      <w:divBdr>
        <w:top w:val="none" w:sz="0" w:space="0" w:color="auto"/>
        <w:left w:val="none" w:sz="0" w:space="0" w:color="auto"/>
        <w:bottom w:val="none" w:sz="0" w:space="0" w:color="auto"/>
        <w:right w:val="none" w:sz="0" w:space="0" w:color="auto"/>
      </w:divBdr>
    </w:div>
    <w:div w:id="201818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Valentino</dc:creator>
  <cp:lastModifiedBy>Sam Rowe</cp:lastModifiedBy>
  <cp:revision>2</cp:revision>
  <cp:lastPrinted>1900-01-01T05:00:00Z</cp:lastPrinted>
  <dcterms:created xsi:type="dcterms:W3CDTF">2025-03-03T19:28:00Z</dcterms:created>
  <dcterms:modified xsi:type="dcterms:W3CDTF">2025-03-03T19:28:00Z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17396391.1</vt:lpwstr>
  </property>
  <property fmtid="{D5CDD505-2E9C-101B-9397-08002B2CF9AE}" pid="3" name="DocXFormat">
    <vt:lpwstr>Number.Version</vt:lpwstr>
  </property>
  <property fmtid="{D5CDD505-2E9C-101B-9397-08002B2CF9AE}" pid="4" name="DocXLocation">
    <vt:lpwstr>BottomOfLastPage</vt:lpwstr>
  </property>
</Properties>
</file>